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lang w:val="en-US" w:eastAsia="zh-CN"/>
        </w:rPr>
      </w:pPr>
      <w:r>
        <w:rPr>
          <w:rFonts w:hint="eastAsia" w:ascii="方正大标宋简体" w:hAnsi="方正大标宋简体" w:eastAsia="方正大标宋简体" w:cs="方正大标宋简体"/>
          <w:sz w:val="48"/>
          <w:szCs w:val="56"/>
          <w:lang w:val="en-US" w:eastAsia="zh-CN"/>
        </w:rPr>
        <w:t>产品三维设计——Creo 6.0实例教程</w:t>
      </w: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56"/>
          <w:lang w:val="en-US" w:eastAsia="zh-CN"/>
        </w:rPr>
      </w:pPr>
      <w:r>
        <w:rPr>
          <w:rFonts w:hint="eastAsia"/>
          <w:b/>
          <w:bCs/>
          <w:sz w:val="48"/>
          <w:szCs w:val="56"/>
          <w:lang w:val="en-US" w:eastAsia="zh-CN"/>
        </w:rPr>
        <w:t>第十章：边界混合建模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课时分配表（参考）</w:t>
      </w:r>
    </w:p>
    <w:tbl>
      <w:tblPr>
        <w:tblStyle w:val="2"/>
        <w:tblW w:w="95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58"/>
        <w:gridCol w:w="3798"/>
        <w:gridCol w:w="1719"/>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章  名</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章节内容</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课时分配(学时)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第1章 </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二元分析法和 Creo 6.0 简介</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    </w:t>
            </w:r>
            <w:r>
              <w:rPr>
                <w:rStyle w:val="6"/>
                <w:lang w:val="en-US" w:eastAsia="zh-CN" w:bidi="ar"/>
              </w:rPr>
              <w:t>产品三维设计与二元分析法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    Creo Parametric 6.0 </w:t>
            </w:r>
            <w:r>
              <w:rPr>
                <w:rStyle w:val="6"/>
                <w:lang w:val="en-US" w:eastAsia="zh-CN" w:bidi="ar"/>
              </w:rPr>
              <w:t>简介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    Creo Parametric 6.0 </w:t>
            </w:r>
            <w:r>
              <w:rPr>
                <w:rStyle w:val="6"/>
                <w:lang w:val="en-US" w:eastAsia="zh-CN" w:bidi="ar"/>
              </w:rPr>
              <w:t>启动与退出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1.4    Creo Parametric 6.0 </w:t>
            </w:r>
            <w:r>
              <w:rPr>
                <w:rStyle w:val="6"/>
                <w:lang w:val="en-US" w:eastAsia="zh-CN" w:bidi="ar"/>
              </w:rPr>
              <w:t>基本操作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第2章 二维草绘</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    </w:t>
            </w:r>
            <w:r>
              <w:rPr>
                <w:rStyle w:val="6"/>
                <w:lang w:val="en-US" w:eastAsia="zh-CN" w:bidi="ar"/>
              </w:rPr>
              <w:t>二维草绘模式简介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    </w:t>
            </w:r>
            <w:r>
              <w:rPr>
                <w:rStyle w:val="6"/>
                <w:lang w:val="en-US" w:eastAsia="zh-CN" w:bidi="ar"/>
              </w:rPr>
              <w:t>二维草绘三要素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    </w:t>
            </w:r>
            <w:r>
              <w:rPr>
                <w:rStyle w:val="6"/>
                <w:lang w:val="en-US" w:eastAsia="zh-CN" w:bidi="ar"/>
              </w:rPr>
              <w:t>绘制草绘的基础命令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2.4    </w:t>
            </w:r>
            <w:r>
              <w:rPr>
                <w:rStyle w:val="6"/>
                <w:lang w:val="en-US" w:eastAsia="zh-CN" w:bidi="ar"/>
              </w:rPr>
              <w:t>编辑图形对象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2.5    </w:t>
            </w:r>
            <w:r>
              <w:rPr>
                <w:rStyle w:val="6"/>
                <w:lang w:val="en-US" w:eastAsia="zh-CN" w:bidi="ar"/>
              </w:rPr>
              <w:t>标注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2.6    </w:t>
            </w:r>
            <w:r>
              <w:rPr>
                <w:rStyle w:val="6"/>
                <w:lang w:val="en-US" w:eastAsia="zh-CN" w:bidi="ar"/>
              </w:rPr>
              <w:t>修改尺寸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2.7    </w:t>
            </w:r>
            <w:r>
              <w:rPr>
                <w:rStyle w:val="6"/>
                <w:lang w:val="en-US" w:eastAsia="zh-CN" w:bidi="ar"/>
              </w:rPr>
              <w:t>几何约束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2.8    </w:t>
            </w:r>
            <w:r>
              <w:rPr>
                <w:rStyle w:val="6"/>
                <w:lang w:val="en-US" w:eastAsia="zh-CN" w:bidi="ar"/>
              </w:rPr>
              <w:t>解决草绘冲突</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2.9    </w:t>
            </w:r>
            <w:r>
              <w:rPr>
                <w:rStyle w:val="6"/>
                <w:lang w:val="en-US" w:eastAsia="zh-CN" w:bidi="ar"/>
              </w:rPr>
              <w:t>草绘器诊断工具</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2.10    </w:t>
            </w:r>
            <w:r>
              <w:rPr>
                <w:rStyle w:val="6"/>
                <w:lang w:val="en-US" w:eastAsia="zh-CN" w:bidi="ar"/>
              </w:rPr>
              <w:t>二维草绘案例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第3章 空间草绘</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3.1    </w:t>
            </w:r>
            <w:r>
              <w:rPr>
                <w:rStyle w:val="6"/>
                <w:lang w:val="en-US" w:eastAsia="zh-CN" w:bidi="ar"/>
              </w:rPr>
              <w:t>空间草绘模式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3.2    </w:t>
            </w:r>
            <w:r>
              <w:rPr>
                <w:rStyle w:val="6"/>
                <w:lang w:val="en-US" w:eastAsia="zh-CN" w:bidi="ar"/>
              </w:rPr>
              <w:t>空间草绘同二维草绘的不同点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3.3    </w:t>
            </w:r>
            <w:r>
              <w:rPr>
                <w:rStyle w:val="6"/>
                <w:lang w:val="en-US" w:eastAsia="zh-CN" w:bidi="ar"/>
              </w:rPr>
              <w:t>空间草绘案例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3.4    </w:t>
            </w:r>
            <w:r>
              <w:rPr>
                <w:rStyle w:val="6"/>
                <w:lang w:val="en-US" w:eastAsia="zh-CN" w:bidi="ar"/>
              </w:rPr>
              <w:t>基准平面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    </w:t>
            </w:r>
            <w:r>
              <w:rPr>
                <w:rStyle w:val="6"/>
                <w:lang w:val="en-US" w:eastAsia="zh-CN" w:bidi="ar"/>
              </w:rPr>
              <w:t>基准轴</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3.6    </w:t>
            </w:r>
            <w:r>
              <w:rPr>
                <w:rStyle w:val="6"/>
                <w:lang w:val="en-US" w:eastAsia="zh-CN" w:bidi="ar"/>
              </w:rPr>
              <w:t>基准点</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3.7    </w:t>
            </w:r>
            <w:r>
              <w:rPr>
                <w:rStyle w:val="6"/>
                <w:lang w:val="en-US" w:eastAsia="zh-CN" w:bidi="ar"/>
              </w:rPr>
              <w:t>基准曲线</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    </w:t>
            </w:r>
            <w:r>
              <w:rPr>
                <w:rStyle w:val="6"/>
                <w:lang w:val="en-US" w:eastAsia="zh-CN" w:bidi="ar"/>
              </w:rPr>
              <w:t>空间草绘综合案例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第4章 拉伸建模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4.1    </w:t>
            </w:r>
            <w:r>
              <w:rPr>
                <w:rStyle w:val="6"/>
                <w:lang w:val="en-US" w:eastAsia="zh-CN" w:bidi="ar"/>
              </w:rPr>
              <w:t>拉伸建模思路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    </w:t>
            </w:r>
            <w:r>
              <w:rPr>
                <w:rStyle w:val="6"/>
                <w:lang w:val="en-US" w:eastAsia="zh-CN" w:bidi="ar"/>
              </w:rPr>
              <w:t>拉伸操作界面</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4.3    </w:t>
            </w:r>
            <w:r>
              <w:rPr>
                <w:rStyle w:val="6"/>
                <w:lang w:val="en-US" w:eastAsia="zh-CN" w:bidi="ar"/>
              </w:rPr>
              <w:t>拉伸基础案例</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4.4    </w:t>
            </w:r>
            <w:r>
              <w:rPr>
                <w:rStyle w:val="6"/>
                <w:lang w:val="en-US" w:eastAsia="zh-CN" w:bidi="ar"/>
              </w:rPr>
              <w:t>分步建模思路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4.5    </w:t>
            </w:r>
            <w:r>
              <w:rPr>
                <w:rStyle w:val="6"/>
                <w:lang w:val="en-US" w:eastAsia="zh-CN" w:bidi="ar"/>
              </w:rPr>
              <w:t>拉伸建模综合案例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4.6    </w:t>
            </w:r>
            <w:r>
              <w:rPr>
                <w:rStyle w:val="6"/>
                <w:lang w:val="en-US" w:eastAsia="zh-CN" w:bidi="ar"/>
              </w:rPr>
              <w:t>模型树和特征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4.7    </w:t>
            </w:r>
            <w:r>
              <w:rPr>
                <w:rStyle w:val="6"/>
                <w:lang w:val="en-US" w:eastAsia="zh-CN" w:bidi="ar"/>
              </w:rPr>
              <w:t>圆角</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4.8    </w:t>
            </w:r>
            <w:r>
              <w:rPr>
                <w:rStyle w:val="6"/>
                <w:lang w:val="en-US" w:eastAsia="zh-CN" w:bidi="ar"/>
              </w:rPr>
              <w:t>倒角</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第5章 旋转建模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5.1    </w:t>
            </w:r>
            <w:r>
              <w:rPr>
                <w:rStyle w:val="6"/>
                <w:lang w:val="en-US" w:eastAsia="zh-CN" w:bidi="ar"/>
              </w:rPr>
              <w:t>旋转建模思路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5.2    </w:t>
            </w:r>
            <w:r>
              <w:rPr>
                <w:rStyle w:val="6"/>
                <w:lang w:val="en-US" w:eastAsia="zh-CN" w:bidi="ar"/>
              </w:rPr>
              <w:t>旋转基础案例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5.3    </w:t>
            </w:r>
            <w:r>
              <w:rPr>
                <w:rStyle w:val="6"/>
                <w:lang w:val="en-US" w:eastAsia="zh-CN" w:bidi="ar"/>
              </w:rPr>
              <w:t>旋转建模综合案例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5.4    </w:t>
            </w:r>
            <w:r>
              <w:rPr>
                <w:rStyle w:val="6"/>
                <w:lang w:val="en-US" w:eastAsia="zh-CN" w:bidi="ar"/>
              </w:rPr>
              <w:t>阵列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第6章 扫描建模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6.1    </w:t>
            </w:r>
            <w:r>
              <w:rPr>
                <w:rStyle w:val="6"/>
                <w:lang w:val="en-US" w:eastAsia="zh-CN" w:bidi="ar"/>
              </w:rPr>
              <w:t>扫描建模思路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6.2    </w:t>
            </w:r>
            <w:r>
              <w:rPr>
                <w:rStyle w:val="6"/>
                <w:lang w:val="en-US" w:eastAsia="zh-CN" w:bidi="ar"/>
              </w:rPr>
              <w:t>扫描基础案例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    </w:t>
            </w:r>
            <w:r>
              <w:rPr>
                <w:rStyle w:val="6"/>
                <w:lang w:val="en-US" w:eastAsia="zh-CN" w:bidi="ar"/>
              </w:rPr>
              <w:t>扫描建模综合案例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第7章 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7.1    </w:t>
            </w:r>
            <w:r>
              <w:rPr>
                <w:rStyle w:val="6"/>
                <w:lang w:val="en-US" w:eastAsia="zh-CN" w:bidi="ar"/>
              </w:rPr>
              <w:t>混合建模思路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7.2    </w:t>
            </w:r>
            <w:r>
              <w:rPr>
                <w:rStyle w:val="6"/>
                <w:lang w:val="en-US" w:eastAsia="zh-CN" w:bidi="ar"/>
              </w:rPr>
              <w:t>混合基础案例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7.3    </w:t>
            </w:r>
            <w:r>
              <w:rPr>
                <w:rStyle w:val="6"/>
                <w:lang w:val="en-US" w:eastAsia="zh-CN" w:bidi="ar"/>
              </w:rPr>
              <w:t>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第8章  扫描混合建模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8.1    </w:t>
            </w:r>
            <w:r>
              <w:rPr>
                <w:rStyle w:val="6"/>
                <w:lang w:val="en-US" w:eastAsia="zh-CN" w:bidi="ar"/>
              </w:rPr>
              <w:t>扫描混合建模思路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8.2    </w:t>
            </w:r>
            <w:r>
              <w:rPr>
                <w:rStyle w:val="6"/>
                <w:lang w:val="en-US" w:eastAsia="zh-CN" w:bidi="ar"/>
              </w:rPr>
              <w:t>扫描混合建模综合案例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第9章 曲面建模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9.1    </w:t>
            </w:r>
            <w:r>
              <w:rPr>
                <w:rStyle w:val="6"/>
                <w:lang w:val="en-US" w:eastAsia="zh-CN" w:bidi="ar"/>
              </w:rPr>
              <w:t>“面”建模同“体”建模对比</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9.2    </w:t>
            </w:r>
            <w:r>
              <w:rPr>
                <w:rStyle w:val="6"/>
                <w:lang w:val="en-US" w:eastAsia="zh-CN" w:bidi="ar"/>
              </w:rPr>
              <w:t>“面”建模的典型步骤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9.3    </w:t>
            </w:r>
            <w:r>
              <w:rPr>
                <w:rStyle w:val="6"/>
                <w:lang w:val="en-US" w:eastAsia="zh-CN" w:bidi="ar"/>
              </w:rPr>
              <w:t>“面”建模基础案例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9.4    </w:t>
            </w:r>
            <w:r>
              <w:rPr>
                <w:rStyle w:val="6"/>
                <w:lang w:val="en-US" w:eastAsia="zh-CN" w:bidi="ar"/>
              </w:rPr>
              <w:t>“复制”和“粘贴”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9.5    </w:t>
            </w:r>
            <w:r>
              <w:rPr>
                <w:rStyle w:val="6"/>
                <w:lang w:val="en-US" w:eastAsia="zh-CN" w:bidi="ar"/>
              </w:rPr>
              <w:t>“偏移”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第10章 边界混合建模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10.1    </w:t>
            </w:r>
            <w:r>
              <w:rPr>
                <w:rStyle w:val="6"/>
                <w:lang w:val="en-US" w:eastAsia="zh-CN" w:bidi="ar"/>
              </w:rPr>
              <w:t>边界混合建模思路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10.2    </w:t>
            </w:r>
            <w:r>
              <w:rPr>
                <w:rStyle w:val="6"/>
                <w:lang w:val="en-US" w:eastAsia="zh-CN" w:bidi="ar"/>
              </w:rPr>
              <w:t>边界混合操作界面</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10.3    </w:t>
            </w:r>
            <w:r>
              <w:rPr>
                <w:rStyle w:val="6"/>
                <w:lang w:val="en-US" w:eastAsia="zh-CN" w:bidi="ar"/>
              </w:rPr>
              <w:t>边界混合建面基础案例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10.4    </w:t>
            </w:r>
            <w:r>
              <w:rPr>
                <w:rStyle w:val="6"/>
                <w:lang w:val="en-US" w:eastAsia="zh-CN" w:bidi="ar"/>
              </w:rPr>
              <w:t>边界混合建模综合案例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10.5    </w:t>
            </w:r>
            <w:r>
              <w:rPr>
                <w:rStyle w:val="6"/>
                <w:lang w:val="en-US" w:eastAsia="zh-CN" w:bidi="ar"/>
              </w:rPr>
              <w:t>曲面“加厚”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第11章 综合案例</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11.1    </w:t>
            </w:r>
            <w:r>
              <w:rPr>
                <w:rStyle w:val="6"/>
                <w:lang w:val="en-US" w:eastAsia="zh-CN" w:bidi="ar"/>
              </w:rPr>
              <w:t>桌面音响建模综合案例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11.2    </w:t>
            </w:r>
            <w:r>
              <w:rPr>
                <w:rStyle w:val="6"/>
                <w:lang w:val="en-US" w:eastAsia="zh-CN" w:bidi="ar"/>
              </w:rPr>
              <w:t>贝壳建模综合案例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11.3    U </w:t>
            </w:r>
            <w:r>
              <w:rPr>
                <w:rStyle w:val="6"/>
                <w:lang w:val="en-US" w:eastAsia="zh-CN" w:bidi="ar"/>
              </w:rPr>
              <w:t>盘建模综合案例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第12章 自顶而下建模</w:t>
            </w: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12.1    </w:t>
            </w:r>
            <w:r>
              <w:rPr>
                <w:rStyle w:val="6"/>
                <w:lang w:val="en-US" w:eastAsia="zh-CN" w:bidi="ar"/>
              </w:rPr>
              <w:t>自顶而下建模方法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12.2    </w:t>
            </w:r>
            <w:r>
              <w:rPr>
                <w:rStyle w:val="6"/>
                <w:lang w:val="en-US" w:eastAsia="zh-CN" w:bidi="ar"/>
              </w:rPr>
              <w:t xml:space="preserve">实例 </w:t>
            </w:r>
            <w:r>
              <w:rPr>
                <w:rStyle w:val="7"/>
                <w:rFonts w:eastAsia="宋体"/>
                <w:lang w:val="en-US" w:eastAsia="zh-CN" w:bidi="ar"/>
              </w:rPr>
              <w:t>1</w:t>
            </w:r>
            <w:r>
              <w:rPr>
                <w:rStyle w:val="6"/>
                <w:lang w:val="en-US" w:eastAsia="zh-CN" w:bidi="ar"/>
              </w:rPr>
              <w:t>：充电宝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2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3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    </w:t>
            </w:r>
            <w:r>
              <w:rPr>
                <w:rStyle w:val="6"/>
                <w:lang w:val="en-US" w:eastAsia="zh-CN" w:bidi="ar"/>
              </w:rPr>
              <w:t xml:space="preserve">实例 </w:t>
            </w:r>
            <w:r>
              <w:rPr>
                <w:rStyle w:val="7"/>
                <w:rFonts w:eastAsia="宋体"/>
                <w:lang w:val="en-US" w:eastAsia="zh-CN" w:bidi="ar"/>
              </w:rPr>
              <w:t>2</w:t>
            </w:r>
            <w:r>
              <w:rPr>
                <w:rStyle w:val="6"/>
                <w:lang w:val="en-US" w:eastAsia="zh-CN" w:bidi="ar"/>
              </w:rPr>
              <w:t>：面包机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8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r>
    </w:tbl>
    <w:p>
      <w:pPr>
        <w:rPr>
          <w:rFonts w:hint="eastAsia" w:ascii="黑体" w:hAnsi="黑体" w:eastAsia="黑体"/>
          <w:sz w:val="32"/>
          <w:szCs w:val="32"/>
        </w:rPr>
      </w:pPr>
      <w:r>
        <w:rPr>
          <w:rFonts w:hint="eastAsia" w:ascii="黑体" w:hAnsi="黑体" w:eastAsia="黑体"/>
          <w:sz w:val="32"/>
          <w:szCs w:val="32"/>
        </w:rPr>
        <w:br w:type="page"/>
      </w:r>
    </w:p>
    <w:p>
      <w:pPr>
        <w:jc w:val="center"/>
        <w:rPr>
          <w:rFonts w:hint="eastAsia" w:ascii="黑体" w:hAnsi="黑体" w:eastAsia="黑体"/>
          <w:sz w:val="32"/>
          <w:szCs w:val="32"/>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1</w:t>
      </w:r>
      <w:r>
        <w:rPr>
          <w:rFonts w:hint="eastAsia" w:ascii="黑体" w:hAnsi="黑体" w:eastAsia="黑体"/>
          <w:sz w:val="32"/>
          <w:szCs w:val="32"/>
          <w:lang w:eastAsia="zh-CN"/>
        </w:rPr>
        <w:t>）</w:t>
      </w:r>
    </w:p>
    <w:tbl>
      <w:tblPr>
        <w:tblStyle w:val="2"/>
        <w:tblW w:w="51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31"/>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22" w:type="pct"/>
            <w:gridSpan w:val="2"/>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XXXXXXX</w:t>
            </w:r>
          </w:p>
        </w:tc>
        <w:tc>
          <w:tcPr>
            <w:tcW w:w="8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938" w:type="pct"/>
            <w:gridSpan w:val="2"/>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691" w:type="pct"/>
            <w:gridSpan w:val="3"/>
            <w:vAlign w:val="center"/>
          </w:tcPr>
          <w:p>
            <w:pPr>
              <w:spacing w:line="360" w:lineRule="exact"/>
              <w:jc w:val="left"/>
              <w:rPr>
                <w:rFonts w:hint="default" w:ascii="宋体" w:hAnsi="宋体" w:eastAsia="宋体" w:cs="宋体"/>
                <w:szCs w:val="21"/>
                <w:lang w:val="en-US" w:eastAsia="zh-CN"/>
              </w:rPr>
            </w:pPr>
            <w:r>
              <w:rPr>
                <w:rFonts w:hint="eastAsia" w:ascii="宋体" w:hAnsi="宋体" w:eastAsia="宋体" w:cs="宋体"/>
                <w:szCs w:val="21"/>
                <w:lang w:val="en-US" w:eastAsia="zh-CN"/>
              </w:rPr>
              <w:t>边界混合建模</w:t>
            </w:r>
          </w:p>
        </w:tc>
        <w:tc>
          <w:tcPr>
            <w:tcW w:w="932"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1005"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8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6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30" w:type="pct"/>
            <w:gridSpan w:val="5"/>
            <w:vAlign w:val="center"/>
          </w:tcPr>
          <w:p>
            <w:pPr>
              <w:spacing w:beforeLines="0" w:afterLines="0"/>
              <w:jc w:val="left"/>
              <w:rPr>
                <w:rFonts w:hint="default" w:ascii="宋体" w:hAnsi="宋体" w:eastAsia="宋体" w:cs="宋体"/>
                <w:szCs w:val="21"/>
                <w:lang w:val="en-US" w:eastAsia="zh-CN"/>
              </w:rPr>
            </w:pPr>
            <w:r>
              <w:rPr>
                <w:rFonts w:hint="eastAsia" w:ascii="宋体" w:hAnsi="宋体" w:eastAsia="宋体" w:cs="宋体"/>
                <w:szCs w:val="21"/>
                <w:lang w:val="en-US" w:eastAsia="zh-CN"/>
              </w:rPr>
              <w:t>杨剑萍、庄良、刘长万主编《产品三维设计—— Creo 6.0 实例教程》航空工业出版社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30" w:type="pct"/>
            <w:gridSpan w:val="5"/>
            <w:vAlign w:val="center"/>
          </w:tcPr>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 知识目标</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（1）熟悉</w:t>
            </w:r>
            <w:r>
              <w:rPr>
                <w:rFonts w:hint="eastAsia" w:eastAsia="宋体"/>
                <w:lang w:val="en-US" w:eastAsia="zh-CN"/>
              </w:rPr>
              <w:t>边界混合</w:t>
            </w:r>
            <w:r>
              <w:rPr>
                <w:rFonts w:hint="eastAsia"/>
              </w:rPr>
              <w:t>建模的基本类型</w:t>
            </w:r>
            <w:r>
              <w:rPr>
                <w:rFonts w:hint="eastAsia" w:ascii="宋体" w:hAnsi="宋体" w:eastAsia="宋体" w:cs="宋体"/>
                <w:szCs w:val="21"/>
                <w:lang w:val="en-US" w:eastAsia="zh-CN"/>
              </w:rPr>
              <w:t>。</w:t>
            </w:r>
          </w:p>
          <w:p>
            <w:pPr>
              <w:spacing w:line="360" w:lineRule="auto"/>
              <w:jc w:val="left"/>
              <w:rPr>
                <w:rFonts w:hint="eastAsia" w:ascii="宋体" w:hAnsi="宋体" w:cs="宋体" w:eastAsiaTheme="minorEastAsia"/>
                <w:szCs w:val="21"/>
                <w:lang w:val="en-US" w:eastAsia="zh-CN"/>
              </w:rPr>
            </w:pPr>
            <w:r>
              <w:rPr>
                <w:rFonts w:hint="eastAsia" w:ascii="宋体" w:hAnsi="宋体" w:eastAsia="宋体" w:cs="宋体"/>
                <w:szCs w:val="21"/>
                <w:lang w:val="en-US" w:eastAsia="zh-CN"/>
              </w:rPr>
              <w:t>（2）熟悉边界混合建模</w:t>
            </w:r>
            <w:r>
              <w:rPr>
                <w:rFonts w:hint="eastAsia"/>
              </w:rPr>
              <w:t>的典型操作步骤，重点练习</w:t>
            </w:r>
            <w:r>
              <w:rPr>
                <w:rFonts w:hint="eastAsia"/>
                <w:lang w:val="en-US" w:eastAsia="zh-CN"/>
              </w:rPr>
              <w:t>边界混合建模</w:t>
            </w:r>
            <w:r>
              <w:rPr>
                <w:rFonts w:hint="eastAsia"/>
              </w:rPr>
              <w:t>的基本操作应用</w:t>
            </w:r>
            <w:r>
              <w:rPr>
                <w:rFonts w:hint="eastAsia"/>
                <w:lang w:eastAsia="zh-CN"/>
              </w:rPr>
              <w:t>。</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2. 能力目标</w:t>
            </w:r>
          </w:p>
          <w:p>
            <w:pPr>
              <w:spacing w:line="360" w:lineRule="auto"/>
              <w:jc w:val="left"/>
              <w:rPr>
                <w:rFonts w:hint="eastAsia"/>
                <w:lang w:eastAsia="zh-CN"/>
              </w:rPr>
            </w:pPr>
            <w:r>
              <w:rPr>
                <w:rFonts w:hint="eastAsia" w:ascii="宋体" w:hAnsi="宋体" w:eastAsia="宋体" w:cs="宋体"/>
                <w:szCs w:val="21"/>
                <w:lang w:val="en-US" w:eastAsia="zh-CN"/>
              </w:rPr>
              <w:t>（1）能够理解</w:t>
            </w:r>
            <w:r>
              <w:rPr>
                <w:rFonts w:hint="eastAsia" w:eastAsia="宋体"/>
                <w:lang w:val="en-US" w:eastAsia="zh-CN"/>
              </w:rPr>
              <w:t>边界混合</w:t>
            </w:r>
            <w:r>
              <w:rPr>
                <w:rFonts w:hint="eastAsia"/>
              </w:rPr>
              <w:t>建模</w:t>
            </w:r>
            <w:r>
              <w:rPr>
                <w:rFonts w:hint="eastAsia" w:ascii="宋体" w:hAnsi="宋体" w:eastAsia="宋体" w:cs="宋体"/>
                <w:szCs w:val="21"/>
                <w:lang w:val="en-US" w:eastAsia="zh-CN"/>
              </w:rPr>
              <w:t>的定义和基本思路。</w:t>
            </w:r>
          </w:p>
          <w:p>
            <w:pPr>
              <w:spacing w:line="360" w:lineRule="auto"/>
              <w:rPr>
                <w:rFonts w:hint="default" w:eastAsiaTheme="minorEastAsia"/>
                <w:lang w:val="en-US" w:eastAsia="zh-CN"/>
              </w:rPr>
            </w:pPr>
            <w:r>
              <w:rPr>
                <w:rFonts w:hint="eastAsia" w:ascii="宋体" w:hAnsi="宋体" w:eastAsia="宋体" w:cs="宋体"/>
                <w:szCs w:val="21"/>
                <w:lang w:val="en-US" w:eastAsia="zh-CN"/>
              </w:rPr>
              <w:t>（2）</w:t>
            </w:r>
            <w:r>
              <w:rPr>
                <w:rFonts w:hint="eastAsia"/>
              </w:rPr>
              <w:t>练习</w:t>
            </w:r>
            <w:r>
              <w:rPr>
                <w:rFonts w:hint="eastAsia" w:eastAsia="宋体"/>
                <w:lang w:val="en-US" w:eastAsia="zh-CN"/>
              </w:rPr>
              <w:t>边界混合</w:t>
            </w:r>
            <w:r>
              <w:rPr>
                <w:rFonts w:hint="eastAsia"/>
              </w:rPr>
              <w:t>建模，</w:t>
            </w:r>
            <w:r>
              <w:rPr>
                <w:rFonts w:hint="eastAsia"/>
                <w:lang w:val="en-US" w:eastAsia="zh-CN"/>
              </w:rPr>
              <w:t>熟练掌握</w:t>
            </w:r>
            <w:r>
              <w:rPr>
                <w:rFonts w:hint="eastAsia"/>
                <w:lang w:eastAsia="zh-CN"/>
              </w:rPr>
              <w:t>边界混合</w:t>
            </w:r>
            <w:r>
              <w:rPr>
                <w:rFonts w:hint="eastAsia"/>
                <w:lang w:val="en-US" w:eastAsia="zh-CN"/>
              </w:rPr>
              <w:t>的基本操作。</w:t>
            </w:r>
          </w:p>
          <w:p>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3. 素质目标</w:t>
            </w:r>
          </w:p>
          <w:p>
            <w:pPr>
              <w:spacing w:line="360" w:lineRule="auto"/>
              <w:jc w:val="left"/>
              <w:rPr>
                <w:rFonts w:hint="eastAsia" w:ascii="宋体" w:hAnsi="宋体" w:eastAsia="宋体" w:cs="宋体"/>
                <w:szCs w:val="21"/>
                <w:lang w:val="en-US" w:eastAsia="zh-CN"/>
              </w:rPr>
            </w:pPr>
            <w:r>
              <w:rPr>
                <w:rFonts w:hint="eastAsia" w:ascii="宋体" w:hAnsi="宋体" w:eastAsia="宋体" w:cs="宋体"/>
                <w:szCs w:val="21"/>
                <w:lang w:val="en-US" w:eastAsia="zh-CN"/>
              </w:rPr>
              <w:t>（1）培养学生认真、严谨的工作作风。</w:t>
            </w:r>
          </w:p>
          <w:p>
            <w:pPr>
              <w:spacing w:line="360" w:lineRule="auto"/>
              <w:jc w:val="left"/>
              <w:rPr>
                <w:rFonts w:hint="eastAsia" w:ascii="宋体" w:hAnsi="宋体" w:eastAsia="宋体" w:cs="宋体"/>
                <w:kern w:val="0"/>
                <w:sz w:val="24"/>
                <w:szCs w:val="24"/>
              </w:rPr>
            </w:pPr>
            <w:r>
              <w:rPr>
                <w:rFonts w:hint="eastAsia" w:ascii="宋体" w:hAnsi="宋体" w:eastAsia="宋体" w:cs="宋体"/>
                <w:szCs w:val="21"/>
                <w:lang w:val="en-US" w:eastAsia="zh-CN"/>
              </w:rPr>
              <w:t>（2）通过操作软件，培养发现问题、立足现实进行合理创新的能力。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30" w:type="pct"/>
            <w:gridSpan w:val="5"/>
            <w:vAlign w:val="center"/>
          </w:tcPr>
          <w:p>
            <w:pPr>
              <w:widowControl/>
              <w:spacing w:before="100" w:beforeAutospacing="1" w:after="100" w:afterAutospacing="1" w:line="480" w:lineRule="auto"/>
              <w:rPr>
                <w:rFonts w:hint="default" w:ascii="宋体" w:hAnsi="宋体" w:eastAsia="宋体" w:cs="宋体"/>
                <w:kern w:val="0"/>
                <w:sz w:val="24"/>
                <w:szCs w:val="24"/>
                <w:lang w:val="en-US" w:eastAsia="zh-CN"/>
              </w:rPr>
            </w:pPr>
            <w:r>
              <w:rPr>
                <w:rFonts w:hint="eastAsia" w:ascii="宋体" w:hAnsi="宋体" w:eastAsia="宋体" w:cs="宋体"/>
                <w:szCs w:val="21"/>
                <w:lang w:val="en-US" w:eastAsia="zh-CN"/>
              </w:rPr>
              <w:t>了解边界混合</w:t>
            </w:r>
            <w:r>
              <w:rPr>
                <w:rFonts w:hint="eastAsia" w:eastAsia="宋体"/>
                <w:lang w:val="en-US" w:eastAsia="zh-CN"/>
              </w:rPr>
              <w:t>建模</w:t>
            </w:r>
            <w:r>
              <w:rPr>
                <w:rFonts w:hint="eastAsia" w:ascii="宋体" w:hAnsi="宋体" w:eastAsia="宋体" w:cs="宋体"/>
                <w:szCs w:val="21"/>
                <w:lang w:val="en-US" w:eastAsia="zh-CN"/>
              </w:rPr>
              <w:t>的特点，</w:t>
            </w:r>
            <w:r>
              <w:rPr>
                <w:rFonts w:hint="eastAsia"/>
              </w:rPr>
              <w:t>熟练使用</w:t>
            </w:r>
            <w:r>
              <w:rPr>
                <w:rFonts w:hint="eastAsia"/>
                <w:lang w:val="en-US" w:eastAsia="zh-CN"/>
              </w:rPr>
              <w:t>边界混合建模</w:t>
            </w:r>
            <w:r>
              <w:rPr>
                <w:rFonts w:hint="eastAsia"/>
              </w:rPr>
              <w:t>的命令。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30" w:type="pct"/>
            <w:gridSpan w:val="5"/>
            <w:vAlign w:val="center"/>
          </w:tcPr>
          <w:p>
            <w:pPr>
              <w:widowControl/>
              <w:spacing w:before="100" w:beforeAutospacing="1" w:after="100" w:afterAutospacing="1" w:line="360" w:lineRule="auto"/>
              <w:rPr>
                <w:rFonts w:hint="default" w:ascii="宋体" w:hAnsi="宋体" w:eastAsia="宋体" w:cs="宋体"/>
                <w:kern w:val="0"/>
                <w:sz w:val="24"/>
                <w:szCs w:val="24"/>
                <w:lang w:val="en-US" w:eastAsia="zh-CN"/>
              </w:rPr>
            </w:pPr>
            <w:r>
              <w:rPr>
                <w:rFonts w:hint="eastAsia"/>
                <w:lang w:val="en-US" w:eastAsia="zh-CN"/>
              </w:rPr>
              <w:t>重点练习“边界”基本操作应用，理解“边界混合”建面的设计思路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30" w:type="pct"/>
            <w:gridSpan w:val="5"/>
            <w:vAlign w:val="center"/>
          </w:tcPr>
          <w:p>
            <w:pPr>
              <w:widowControl/>
              <w:spacing w:before="100" w:beforeAutospacing="1" w:after="100" w:afterAutospacing="1" w:line="480" w:lineRule="auto"/>
              <w:rPr>
                <w:rFonts w:hint="eastAsia" w:ascii="宋体" w:hAnsi="宋体" w:eastAsia="宋体" w:cs="宋体"/>
                <w:szCs w:val="21"/>
                <w:lang w:eastAsia="zh-CN"/>
              </w:rPr>
            </w:pPr>
            <w:r>
              <w:rPr>
                <w:rFonts w:hint="eastAsia" w:ascii="宋体" w:hAnsi="宋体" w:eastAsia="宋体" w:cs="宋体"/>
                <w:szCs w:val="21"/>
                <w:lang w:val="en-US" w:eastAsia="zh-CN"/>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6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3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szCs w:val="21"/>
                <w:lang w:val="en-US" w:eastAsia="zh-CN"/>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209" w:type="pct"/>
            <w:gridSpan w:val="4"/>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课前任务</w:t>
            </w:r>
          </w:p>
        </w:tc>
        <w:tc>
          <w:tcPr>
            <w:tcW w:w="4209" w:type="pct"/>
            <w:gridSpan w:val="4"/>
            <w:vAlign w:val="center"/>
          </w:tcPr>
          <w:p>
            <w:pPr>
              <w:spacing w:line="240" w:lineRule="auto"/>
              <w:jc w:val="left"/>
              <w:rPr>
                <w:rFonts w:hint="eastAsia" w:ascii="宋体" w:hAnsi="宋体" w:eastAsia="宋体" w:cs="宋体"/>
                <w:szCs w:val="21"/>
              </w:rPr>
            </w:pPr>
            <w:r>
              <w:rPr>
                <w:rFonts w:hint="eastAsia" w:ascii="宋体" w:hAnsi="宋体" w:eastAsia="宋体" w:cs="宋体"/>
                <w:szCs w:val="21"/>
                <w:lang w:val="en-US" w:eastAsia="zh-CN"/>
              </w:rPr>
              <w:t>教师布置课前任务；学生提前熟悉教材、课程情况。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209" w:type="pct"/>
            <w:gridSpan w:val="4"/>
            <w:vAlign w:val="center"/>
          </w:tcPr>
          <w:p>
            <w:pPr>
              <w:spacing w:line="240" w:lineRule="auto"/>
              <w:jc w:val="left"/>
              <w:rPr>
                <w:rFonts w:hint="eastAsia" w:ascii="宋体" w:hAnsi="宋体" w:eastAsia="宋体" w:cs="宋体"/>
                <w:szCs w:val="21"/>
              </w:rPr>
            </w:pPr>
            <w:r>
              <w:rPr>
                <w:rFonts w:hint="eastAsia" w:ascii="宋体" w:hAnsi="宋体" w:eastAsia="宋体" w:cs="宋体"/>
                <w:szCs w:val="21"/>
                <w:lang w:val="en-US" w:eastAsia="zh-CN"/>
              </w:rPr>
              <w:t>教师使用APP或者点名等方式进行签到；学生按照老师要求签到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90"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任务引入</w:t>
            </w:r>
          </w:p>
        </w:tc>
        <w:tc>
          <w:tcPr>
            <w:tcW w:w="4209" w:type="pct"/>
            <w:gridSpan w:val="4"/>
            <w:vAlign w:val="center"/>
          </w:tcPr>
          <w:p>
            <w:pPr>
              <w:spacing w:beforeLines="0" w:afterLines="0"/>
              <w:jc w:val="left"/>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pPr>
            <w:r>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t>教师随机提问：“请大家说一说边界混合建模的认识。”</w:t>
            </w:r>
          </w:p>
          <w:p>
            <w:pPr>
              <w:spacing w:beforeLines="0" w:afterLines="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209" w:type="pct"/>
            <w:gridSpan w:val="4"/>
            <w:vAlign w:val="center"/>
          </w:tcPr>
          <w:p>
            <w:pPr>
              <w:spacing w:beforeLines="0" w:afterLines="0"/>
              <w:jc w:val="left"/>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pPr>
            <w:r>
              <w:rPr>
                <w:rFonts w:hint="eastAsia" w:ascii="宋体" w:hAnsi="宋体" w:eastAsia="宋体" w:cs="宋体"/>
                <w:b/>
                <w:bCs/>
                <w:color w:val="4874CB" w:themeColor="accent1"/>
                <w:sz w:val="24"/>
                <w:szCs w:val="32"/>
                <w:highlight w:val="yellow"/>
                <w:lang w:val="en-US" w:eastAsia="zh-CN"/>
                <w14:textFill>
                  <w14:solidFill>
                    <w14:schemeClr w14:val="accent1"/>
                  </w14:solidFill>
                </w14:textFill>
              </w:rPr>
              <w:t>教师结合PPT对以下知识点进行讲解。</w:t>
            </w:r>
          </w:p>
          <w:p>
            <w:pPr>
              <w:spacing w:line="360" w:lineRule="auto"/>
              <w:rPr>
                <w:rFonts w:hint="eastAsia"/>
              </w:rPr>
            </w:pPr>
            <w:r>
              <w:rPr>
                <w:rFonts w:hint="eastAsia"/>
              </w:rPr>
              <w:t>本章将着重介绍“边界混合”创建曲面的设计思路和操作要领，从单方向和双方向介绍“边界混合”的二元法种子和轨迹，通过两个“边界混合”建面基本案例，重点练习“边界”基本操作应用;再结合三个综合案例，巩固分步建模方法，讲解“边界混合”建面的设计思路，进一步加深设计者对三维建模操作的理解，提高设计效率。</w:t>
            </w:r>
          </w:p>
          <w:p>
            <w:pPr>
              <w:spacing w:line="360" w:lineRule="auto"/>
              <w:rPr>
                <w:rFonts w:hint="default"/>
                <w:b/>
                <w:bCs/>
                <w:sz w:val="24"/>
                <w:szCs w:val="24"/>
                <w:lang w:val="en-US" w:eastAsia="zh-CN"/>
              </w:rPr>
            </w:pPr>
            <w:r>
              <w:rPr>
                <w:rFonts w:hint="eastAsia"/>
                <w:b/>
                <w:bCs/>
                <w:sz w:val="24"/>
                <w:szCs w:val="24"/>
                <w:lang w:val="en-US" w:eastAsia="zh-CN"/>
              </w:rPr>
              <w:t>10</w:t>
            </w:r>
            <w:r>
              <w:rPr>
                <w:rFonts w:hint="default"/>
                <w:b/>
                <w:bCs/>
                <w:sz w:val="24"/>
                <w:szCs w:val="24"/>
                <w:lang w:val="en-US" w:eastAsia="zh-CN"/>
              </w:rPr>
              <w:t>.1  边界混合建模思路</w:t>
            </w:r>
          </w:p>
          <w:p>
            <w:pPr>
              <w:spacing w:line="360" w:lineRule="auto"/>
              <w:rPr>
                <w:rFonts w:hint="default"/>
                <w:b/>
                <w:bCs/>
                <w:sz w:val="22"/>
                <w:szCs w:val="28"/>
                <w:lang w:val="en-US" w:eastAsia="zh-CN"/>
              </w:rPr>
            </w:pPr>
            <w:r>
              <w:rPr>
                <w:rFonts w:hint="eastAsia"/>
                <w:b/>
                <w:bCs/>
                <w:sz w:val="22"/>
                <w:szCs w:val="28"/>
                <w:lang w:val="en-US" w:eastAsia="zh-CN"/>
              </w:rPr>
              <w:t>10</w:t>
            </w:r>
            <w:r>
              <w:rPr>
                <w:rFonts w:hint="default"/>
                <w:b/>
                <w:bCs/>
                <w:sz w:val="22"/>
                <w:szCs w:val="28"/>
                <w:lang w:val="en-US" w:eastAsia="zh-CN"/>
              </w:rPr>
              <w:t>.1.1</w:t>
            </w:r>
            <w:r>
              <w:rPr>
                <w:rFonts w:hint="eastAsia"/>
                <w:b/>
                <w:bCs/>
                <w:sz w:val="22"/>
                <w:szCs w:val="28"/>
                <w:lang w:val="en-US" w:eastAsia="zh-CN"/>
              </w:rPr>
              <w:t xml:space="preserve"> 边界混合二元分析法</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手绘产品的主体造型不像之前学过的拉伸、旋转、扫描、混合等那样明显可以找到种子和轨迹的规律。这类造型一般都是空间三维曲面，还是可以从二元法分析造型的种子和轨迹的：先构造产品造型的边界结构线，再通过单方向的边界混合或者双方向的边界混合命令创建曲面造型。边界混合只能创建曲面，不能创建实体</w:t>
            </w:r>
            <w:r>
              <w:rPr>
                <w:rFonts w:hint="eastAsia" w:ascii="宋体" w:hAnsi="宋体" w:eastAsia="宋体" w:cs="宋体"/>
                <w:sz w:val="21"/>
                <w:szCs w:val="21"/>
                <w:lang w:eastAsia="zh-CN"/>
              </w:rPr>
              <w:t>。</w:t>
            </w:r>
          </w:p>
          <w:p>
            <w:pPr>
              <w:spacing w:line="360" w:lineRule="auto"/>
              <w:rPr>
                <w:rFonts w:hint="default" w:ascii="FZSSK--GBK1-0" w:hAnsi="FZSSK--GBK1-0" w:eastAsia="FZSSK--GBK1-0"/>
                <w:color w:val="000000"/>
                <w:sz w:val="20"/>
                <w:szCs w:val="22"/>
                <w:lang w:val="en-US" w:eastAsia="zh-CN"/>
              </w:rPr>
            </w:pPr>
            <w:r>
              <w:rPr>
                <w:rFonts w:hint="eastAsia"/>
                <w:b/>
                <w:bCs/>
                <w:sz w:val="22"/>
                <w:szCs w:val="28"/>
                <w:lang w:val="en-US" w:eastAsia="zh-CN"/>
              </w:rPr>
              <w:t>10</w:t>
            </w:r>
            <w:r>
              <w:rPr>
                <w:rFonts w:hint="default"/>
                <w:b/>
                <w:bCs/>
                <w:sz w:val="22"/>
                <w:szCs w:val="28"/>
                <w:lang w:val="en-US" w:eastAsia="zh-CN"/>
              </w:rPr>
              <w:t>.1.2</w:t>
            </w:r>
            <w:r>
              <w:rPr>
                <w:rFonts w:hint="eastAsia"/>
                <w:b/>
                <w:bCs/>
                <w:sz w:val="22"/>
                <w:szCs w:val="28"/>
                <w:lang w:val="en-US" w:eastAsia="zh-CN"/>
              </w:rPr>
              <w:t xml:space="preserve"> 边界混合的三步骤</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边界混合建曲面主要分为三步骤：</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（1）分析边界混合的种子和轨迹。</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（2）绘制边界混合的截面（结构线）。</w:t>
            </w:r>
          </w:p>
          <w:p>
            <w:pPr>
              <w:spacing w:line="360" w:lineRule="auto"/>
              <w:rPr>
                <w:rFonts w:hint="default" w:ascii="FZSSK--GBK1-0" w:hAnsi="FZSSK--GBK1-0" w:eastAsia="FZSSK--GBK1-0"/>
                <w:color w:val="000000"/>
                <w:sz w:val="21"/>
                <w:szCs w:val="24"/>
                <w:lang w:val="en-US" w:eastAsia="zh-CN"/>
              </w:rPr>
            </w:pPr>
            <w:r>
              <w:rPr>
                <w:rFonts w:hint="default" w:ascii="FZSSK--GBK1-0" w:hAnsi="FZSSK--GBK1-0" w:eastAsia="FZSSK--GBK1-0"/>
                <w:color w:val="000000"/>
                <w:sz w:val="21"/>
                <w:szCs w:val="24"/>
                <w:lang w:val="en-US" w:eastAsia="zh-CN"/>
              </w:rPr>
              <w:t>（3）创建边界混合的曲面，定义边界混合的选项。</w:t>
            </w:r>
          </w:p>
          <w:p>
            <w:pPr>
              <w:spacing w:line="360" w:lineRule="auto"/>
              <w:rPr>
                <w:rFonts w:hint="default"/>
                <w:b/>
                <w:bCs/>
                <w:sz w:val="22"/>
                <w:szCs w:val="28"/>
                <w:lang w:val="en-US" w:eastAsia="zh-CN"/>
              </w:rPr>
            </w:pPr>
            <w:r>
              <w:rPr>
                <w:rFonts w:hint="default"/>
                <w:b/>
                <w:bCs/>
                <w:sz w:val="22"/>
                <w:szCs w:val="28"/>
                <w:lang w:val="en-US" w:eastAsia="zh-CN"/>
              </w:rPr>
              <w:t>10.2 边界混合操作界面</w:t>
            </w:r>
          </w:p>
          <w:p>
            <w:pPr>
              <w:spacing w:line="360" w:lineRule="auto"/>
              <w:rPr>
                <w:rFonts w:hint="default"/>
                <w:b/>
                <w:bCs/>
                <w:sz w:val="22"/>
                <w:szCs w:val="28"/>
                <w:lang w:val="en-US" w:eastAsia="zh-CN"/>
              </w:rPr>
            </w:pPr>
            <w:r>
              <w:rPr>
                <w:rFonts w:hint="default"/>
                <w:b/>
                <w:bCs/>
                <w:sz w:val="22"/>
                <w:szCs w:val="28"/>
                <w:lang w:val="en-US" w:eastAsia="zh-CN"/>
              </w:rPr>
              <w:t>10.3 边界混合建面基础案例</w:t>
            </w:r>
          </w:p>
          <w:p>
            <w:pPr>
              <w:spacing w:line="360" w:lineRule="auto"/>
              <w:rPr>
                <w:rFonts w:hint="default"/>
                <w:b/>
                <w:bCs/>
                <w:sz w:val="22"/>
                <w:szCs w:val="28"/>
                <w:lang w:val="en-US" w:eastAsia="zh-CN"/>
              </w:rPr>
            </w:pPr>
            <w:r>
              <w:rPr>
                <w:rFonts w:hint="default"/>
                <w:b/>
                <w:bCs/>
                <w:sz w:val="22"/>
                <w:szCs w:val="28"/>
                <w:lang w:val="en-US" w:eastAsia="zh-CN"/>
              </w:rPr>
              <w:t>10.3.1</w:t>
            </w:r>
            <w:r>
              <w:rPr>
                <w:rFonts w:hint="default"/>
                <w:b/>
                <w:bCs/>
                <w:sz w:val="22"/>
                <w:szCs w:val="28"/>
                <w:lang w:val="en-US" w:eastAsia="zh-CN"/>
              </w:rPr>
              <w:tab/>
            </w:r>
            <w:r>
              <w:rPr>
                <w:rFonts w:hint="default"/>
                <w:b/>
                <w:bCs/>
                <w:sz w:val="22"/>
                <w:szCs w:val="28"/>
                <w:lang w:val="en-US" w:eastAsia="zh-CN"/>
              </w:rPr>
              <w:t>单方向边界混合建面实例</w:t>
            </w:r>
          </w:p>
          <w:p>
            <w:pPr>
              <w:spacing w:line="360" w:lineRule="auto"/>
              <w:rPr>
                <w:rFonts w:hint="default"/>
                <w:b/>
                <w:bCs/>
                <w:sz w:val="22"/>
                <w:szCs w:val="28"/>
                <w:lang w:val="en-US" w:eastAsia="zh-CN"/>
              </w:rPr>
            </w:pPr>
            <w:r>
              <w:rPr>
                <w:rFonts w:hint="default"/>
                <w:b/>
                <w:bCs/>
                <w:sz w:val="22"/>
                <w:szCs w:val="28"/>
                <w:lang w:val="en-US" w:eastAsia="zh-CN"/>
              </w:rPr>
              <w:t>10.3.2</w:t>
            </w:r>
            <w:r>
              <w:rPr>
                <w:rFonts w:hint="default"/>
                <w:b/>
                <w:bCs/>
                <w:sz w:val="22"/>
                <w:szCs w:val="28"/>
                <w:lang w:val="en-US" w:eastAsia="zh-CN"/>
              </w:rPr>
              <w:tab/>
            </w:r>
            <w:r>
              <w:rPr>
                <w:rFonts w:hint="default"/>
                <w:b/>
                <w:bCs/>
                <w:sz w:val="22"/>
                <w:szCs w:val="28"/>
                <w:lang w:val="en-US" w:eastAsia="zh-CN"/>
              </w:rPr>
              <w:t>双方向边界混合建面实例</w:t>
            </w:r>
          </w:p>
          <w:p>
            <w:pPr>
              <w:spacing w:line="360" w:lineRule="auto"/>
              <w:rPr>
                <w:rFonts w:hint="default"/>
                <w:b/>
                <w:bCs/>
                <w:sz w:val="22"/>
                <w:szCs w:val="28"/>
                <w:lang w:val="en-US" w:eastAsia="zh-CN"/>
              </w:rPr>
            </w:pPr>
            <w:r>
              <w:rPr>
                <w:rFonts w:hint="default"/>
                <w:b/>
                <w:bCs/>
                <w:sz w:val="22"/>
                <w:szCs w:val="28"/>
                <w:lang w:val="en-US" w:eastAsia="zh-CN"/>
              </w:rPr>
              <w:t>10.3.3</w:t>
            </w:r>
            <w:r>
              <w:rPr>
                <w:rFonts w:hint="default"/>
                <w:b/>
                <w:bCs/>
                <w:sz w:val="22"/>
                <w:szCs w:val="28"/>
                <w:lang w:val="en-US" w:eastAsia="zh-CN"/>
              </w:rPr>
              <w:tab/>
            </w:r>
            <w:r>
              <w:rPr>
                <w:rFonts w:hint="default"/>
                <w:b/>
                <w:bCs/>
                <w:sz w:val="22"/>
                <w:szCs w:val="28"/>
                <w:lang w:val="en-US" w:eastAsia="zh-CN"/>
              </w:rPr>
              <w:t>双方向边界混合建面的边界条件</w:t>
            </w:r>
          </w:p>
          <w:p>
            <w:pPr>
              <w:spacing w:line="360" w:lineRule="auto"/>
              <w:rPr>
                <w:rFonts w:hint="default"/>
                <w:b/>
                <w:bCs/>
                <w:sz w:val="22"/>
                <w:szCs w:val="28"/>
                <w:lang w:val="en-US" w:eastAsia="zh-CN"/>
              </w:rPr>
            </w:pPr>
            <w:r>
              <w:rPr>
                <w:rFonts w:hint="default"/>
                <w:b/>
                <w:bCs/>
                <w:sz w:val="22"/>
                <w:szCs w:val="28"/>
                <w:lang w:val="en-US" w:eastAsia="zh-CN"/>
              </w:rPr>
              <w:t>10.4 边界混合建模综合案例</w:t>
            </w:r>
          </w:p>
          <w:p>
            <w:pPr>
              <w:spacing w:line="360" w:lineRule="auto"/>
              <w:rPr>
                <w:rFonts w:hint="default"/>
                <w:b/>
                <w:bCs/>
                <w:sz w:val="22"/>
                <w:szCs w:val="28"/>
                <w:lang w:val="en-US" w:eastAsia="zh-CN"/>
              </w:rPr>
            </w:pPr>
            <w:r>
              <w:rPr>
                <w:rFonts w:hint="default"/>
                <w:b/>
                <w:bCs/>
                <w:sz w:val="22"/>
                <w:szCs w:val="28"/>
                <w:lang w:val="en-US" w:eastAsia="zh-CN"/>
              </w:rPr>
              <w:t>10.4.1</w:t>
            </w:r>
            <w:r>
              <w:rPr>
                <w:rFonts w:hint="default"/>
                <w:b/>
                <w:bCs/>
                <w:sz w:val="22"/>
                <w:szCs w:val="28"/>
                <w:lang w:val="en-US" w:eastAsia="zh-CN"/>
              </w:rPr>
              <w:tab/>
            </w:r>
            <w:r>
              <w:rPr>
                <w:rFonts w:hint="default"/>
                <w:b/>
                <w:bCs/>
                <w:sz w:val="22"/>
                <w:szCs w:val="28"/>
                <w:lang w:val="en-US" w:eastAsia="zh-CN"/>
              </w:rPr>
              <w:t>综合案例 1：调羹</w:t>
            </w:r>
          </w:p>
          <w:p>
            <w:pPr>
              <w:spacing w:line="360" w:lineRule="auto"/>
              <w:rPr>
                <w:rFonts w:hint="default"/>
                <w:b/>
                <w:bCs/>
                <w:sz w:val="22"/>
                <w:szCs w:val="28"/>
                <w:lang w:val="en-US" w:eastAsia="zh-CN"/>
              </w:rPr>
            </w:pPr>
            <w:r>
              <w:rPr>
                <w:rFonts w:hint="default"/>
                <w:b/>
                <w:bCs/>
                <w:sz w:val="22"/>
                <w:szCs w:val="28"/>
                <w:lang w:val="en-US" w:eastAsia="zh-CN"/>
              </w:rPr>
              <w:t>10.4.2</w:t>
            </w:r>
            <w:r>
              <w:rPr>
                <w:rFonts w:hint="default"/>
                <w:b/>
                <w:bCs/>
                <w:sz w:val="22"/>
                <w:szCs w:val="28"/>
                <w:lang w:val="en-US" w:eastAsia="zh-CN"/>
              </w:rPr>
              <w:tab/>
            </w:r>
            <w:r>
              <w:rPr>
                <w:rFonts w:hint="default"/>
                <w:b/>
                <w:bCs/>
                <w:sz w:val="22"/>
                <w:szCs w:val="28"/>
                <w:lang w:val="en-US" w:eastAsia="zh-CN"/>
              </w:rPr>
              <w:t>综合案例 2：旋钮</w:t>
            </w:r>
          </w:p>
          <w:p>
            <w:pPr>
              <w:spacing w:line="360" w:lineRule="auto"/>
              <w:rPr>
                <w:rFonts w:hint="default"/>
                <w:b/>
                <w:bCs/>
                <w:sz w:val="22"/>
                <w:szCs w:val="28"/>
                <w:lang w:val="en-US" w:eastAsia="zh-CN"/>
              </w:rPr>
            </w:pPr>
            <w:r>
              <w:rPr>
                <w:rFonts w:hint="default"/>
                <w:b/>
                <w:bCs/>
                <w:sz w:val="22"/>
                <w:szCs w:val="28"/>
                <w:lang w:val="en-US" w:eastAsia="zh-CN"/>
              </w:rPr>
              <w:t>10.4.3</w:t>
            </w:r>
            <w:r>
              <w:rPr>
                <w:rFonts w:hint="default"/>
                <w:b/>
                <w:bCs/>
                <w:sz w:val="22"/>
                <w:szCs w:val="28"/>
                <w:lang w:val="en-US" w:eastAsia="zh-CN"/>
              </w:rPr>
              <w:tab/>
            </w:r>
            <w:r>
              <w:rPr>
                <w:rFonts w:hint="default"/>
                <w:b/>
                <w:bCs/>
                <w:sz w:val="22"/>
                <w:szCs w:val="28"/>
                <w:lang w:val="en-US" w:eastAsia="zh-CN"/>
              </w:rPr>
              <w:t>综合案例 3：飞天玩具</w:t>
            </w:r>
          </w:p>
          <w:p>
            <w:pPr>
              <w:spacing w:line="360" w:lineRule="auto"/>
              <w:rPr>
                <w:rFonts w:hint="default" w:ascii="FZSSK--GBK1-0" w:hAnsi="FZSSK--GBK1-0" w:eastAsia="FZSSK--GBK1-0"/>
                <w:color w:val="000000"/>
                <w:sz w:val="21"/>
                <w:szCs w:val="24"/>
                <w:lang w:val="en-US" w:eastAsia="zh-CN"/>
              </w:rPr>
            </w:pPr>
            <w:r>
              <w:rPr>
                <w:rFonts w:hint="default"/>
                <w:b/>
                <w:bCs/>
                <w:sz w:val="22"/>
                <w:szCs w:val="28"/>
                <w:lang w:val="en-US" w:eastAsia="zh-CN"/>
              </w:rPr>
              <w:t>10.5 曲面“加厚”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任务实训</w:t>
            </w:r>
          </w:p>
        </w:tc>
        <w:tc>
          <w:tcPr>
            <w:tcW w:w="4209" w:type="pct"/>
            <w:gridSpan w:val="4"/>
            <w:vAlign w:val="center"/>
          </w:tcPr>
          <w:p>
            <w:pPr>
              <w:pStyle w:val="5"/>
              <w:spacing w:before="160" w:after="160"/>
              <w:ind w:left="210" w:leftChars="100"/>
              <w:rPr>
                <w:rFonts w:hint="eastAsia" w:ascii="宋体" w:hAnsi="宋体" w:eastAsia="宋体" w:cs="宋体"/>
                <w:b/>
                <w:bCs/>
                <w:color w:val="4874CB" w:themeColor="accent1"/>
                <w:kern w:val="2"/>
                <w:sz w:val="24"/>
                <w:szCs w:val="32"/>
                <w:highlight w:val="yellow"/>
                <w:lang w:val="en-US" w:eastAsia="zh-CN" w:bidi="ar-SA"/>
                <w14:textFill>
                  <w14:solidFill>
                    <w14:schemeClr w14:val="accent1"/>
                  </w14:solidFill>
                </w14:textFill>
              </w:rPr>
            </w:pPr>
            <w:r>
              <w:rPr>
                <w:rFonts w:hint="eastAsia" w:ascii="宋体" w:hAnsi="宋体" w:eastAsia="宋体" w:cs="宋体"/>
                <w:b/>
                <w:bCs/>
                <w:color w:val="4874CB" w:themeColor="accent1"/>
                <w:kern w:val="2"/>
                <w:sz w:val="24"/>
                <w:szCs w:val="32"/>
                <w:highlight w:val="yellow"/>
                <w:lang w:val="en-US" w:eastAsia="zh-CN" w:bidi="ar-SA"/>
                <w14:textFill>
                  <w14:solidFill>
                    <w14:schemeClr w14:val="accent1"/>
                  </w14:solidFill>
                </w14:textFill>
              </w:rPr>
              <w:t>教师组织学生分组开展以下实训活动，讲解实训内容及要求</w:t>
            </w:r>
          </w:p>
          <w:p>
            <w:pPr>
              <w:spacing w:line="360" w:lineRule="auto"/>
              <w:rPr>
                <w:rFonts w:hint="default"/>
                <w:b w:val="0"/>
                <w:bCs w:val="0"/>
                <w:sz w:val="21"/>
                <w:szCs w:val="24"/>
                <w:lang w:val="en-US" w:eastAsia="zh-CN"/>
              </w:rPr>
            </w:pPr>
            <w:r>
              <w:rPr>
                <w:rFonts w:hint="default"/>
                <w:b w:val="0"/>
                <w:bCs w:val="0"/>
                <w:sz w:val="21"/>
                <w:szCs w:val="24"/>
                <w:lang w:val="en-US" w:eastAsia="zh-CN"/>
              </w:rPr>
              <w:t>10.2 边界混合操作界面</w:t>
            </w:r>
          </w:p>
          <w:p>
            <w:pPr>
              <w:spacing w:line="360" w:lineRule="auto"/>
              <w:rPr>
                <w:rFonts w:hint="default"/>
                <w:b w:val="0"/>
                <w:bCs w:val="0"/>
                <w:sz w:val="21"/>
                <w:szCs w:val="24"/>
                <w:lang w:val="en-US" w:eastAsia="zh-CN"/>
              </w:rPr>
            </w:pPr>
            <w:r>
              <w:rPr>
                <w:rFonts w:hint="default"/>
                <w:b w:val="0"/>
                <w:bCs w:val="0"/>
                <w:sz w:val="21"/>
                <w:szCs w:val="24"/>
                <w:lang w:val="en-US" w:eastAsia="zh-CN"/>
              </w:rPr>
              <w:t>10.3 边界混合建面基础案例</w:t>
            </w:r>
          </w:p>
          <w:p>
            <w:pPr>
              <w:spacing w:line="360" w:lineRule="auto"/>
              <w:rPr>
                <w:rFonts w:hint="default"/>
                <w:b w:val="0"/>
                <w:bCs w:val="0"/>
                <w:sz w:val="21"/>
                <w:szCs w:val="24"/>
                <w:lang w:val="en-US" w:eastAsia="zh-CN"/>
              </w:rPr>
            </w:pPr>
            <w:r>
              <w:rPr>
                <w:rFonts w:hint="default"/>
                <w:b w:val="0"/>
                <w:bCs w:val="0"/>
                <w:sz w:val="21"/>
                <w:szCs w:val="24"/>
                <w:lang w:val="en-US" w:eastAsia="zh-CN"/>
              </w:rPr>
              <w:t>10.3.1</w:t>
            </w:r>
            <w:r>
              <w:rPr>
                <w:rFonts w:hint="default"/>
                <w:b w:val="0"/>
                <w:bCs w:val="0"/>
                <w:sz w:val="21"/>
                <w:szCs w:val="24"/>
                <w:lang w:val="en-US" w:eastAsia="zh-CN"/>
              </w:rPr>
              <w:tab/>
            </w:r>
            <w:r>
              <w:rPr>
                <w:rFonts w:hint="default"/>
                <w:b w:val="0"/>
                <w:bCs w:val="0"/>
                <w:sz w:val="21"/>
                <w:szCs w:val="24"/>
                <w:lang w:val="en-US" w:eastAsia="zh-CN"/>
              </w:rPr>
              <w:t>单方向边界混合建面实例</w:t>
            </w:r>
          </w:p>
          <w:p>
            <w:pPr>
              <w:spacing w:line="360" w:lineRule="auto"/>
              <w:rPr>
                <w:rFonts w:hint="default"/>
                <w:b w:val="0"/>
                <w:bCs w:val="0"/>
                <w:sz w:val="21"/>
                <w:szCs w:val="24"/>
                <w:lang w:val="en-US" w:eastAsia="zh-CN"/>
              </w:rPr>
            </w:pPr>
            <w:r>
              <w:rPr>
                <w:rFonts w:hint="default"/>
                <w:b w:val="0"/>
                <w:bCs w:val="0"/>
                <w:sz w:val="21"/>
                <w:szCs w:val="24"/>
                <w:lang w:val="en-US" w:eastAsia="zh-CN"/>
              </w:rPr>
              <w:t>10.3.2</w:t>
            </w:r>
            <w:r>
              <w:rPr>
                <w:rFonts w:hint="default"/>
                <w:b w:val="0"/>
                <w:bCs w:val="0"/>
                <w:sz w:val="21"/>
                <w:szCs w:val="24"/>
                <w:lang w:val="en-US" w:eastAsia="zh-CN"/>
              </w:rPr>
              <w:tab/>
            </w:r>
            <w:r>
              <w:rPr>
                <w:rFonts w:hint="default"/>
                <w:b w:val="0"/>
                <w:bCs w:val="0"/>
                <w:sz w:val="21"/>
                <w:szCs w:val="24"/>
                <w:lang w:val="en-US" w:eastAsia="zh-CN"/>
              </w:rPr>
              <w:t>双方向边界混合建面实例</w:t>
            </w:r>
          </w:p>
          <w:p>
            <w:pPr>
              <w:spacing w:line="360" w:lineRule="auto"/>
              <w:rPr>
                <w:rFonts w:hint="default"/>
                <w:b w:val="0"/>
                <w:bCs w:val="0"/>
                <w:sz w:val="21"/>
                <w:szCs w:val="24"/>
                <w:lang w:val="en-US" w:eastAsia="zh-CN"/>
              </w:rPr>
            </w:pPr>
            <w:r>
              <w:rPr>
                <w:rFonts w:hint="default"/>
                <w:b w:val="0"/>
                <w:bCs w:val="0"/>
                <w:sz w:val="21"/>
                <w:szCs w:val="24"/>
                <w:lang w:val="en-US" w:eastAsia="zh-CN"/>
              </w:rPr>
              <w:t>10.3.3</w:t>
            </w:r>
            <w:r>
              <w:rPr>
                <w:rFonts w:hint="default"/>
                <w:b w:val="0"/>
                <w:bCs w:val="0"/>
                <w:sz w:val="21"/>
                <w:szCs w:val="24"/>
                <w:lang w:val="en-US" w:eastAsia="zh-CN"/>
              </w:rPr>
              <w:tab/>
            </w:r>
            <w:r>
              <w:rPr>
                <w:rFonts w:hint="default"/>
                <w:b w:val="0"/>
                <w:bCs w:val="0"/>
                <w:sz w:val="21"/>
                <w:szCs w:val="24"/>
                <w:lang w:val="en-US" w:eastAsia="zh-CN"/>
              </w:rPr>
              <w:t>双方向边界混合建面的边界条件</w:t>
            </w:r>
          </w:p>
          <w:p>
            <w:pPr>
              <w:spacing w:line="360" w:lineRule="auto"/>
              <w:rPr>
                <w:rFonts w:hint="default"/>
                <w:b w:val="0"/>
                <w:bCs w:val="0"/>
                <w:sz w:val="21"/>
                <w:szCs w:val="24"/>
                <w:lang w:val="en-US" w:eastAsia="zh-CN"/>
              </w:rPr>
            </w:pPr>
            <w:r>
              <w:rPr>
                <w:rFonts w:hint="default"/>
                <w:b w:val="0"/>
                <w:bCs w:val="0"/>
                <w:sz w:val="21"/>
                <w:szCs w:val="24"/>
                <w:lang w:val="en-US" w:eastAsia="zh-CN"/>
              </w:rPr>
              <w:t>10.4 边界混合建模综合案例</w:t>
            </w:r>
          </w:p>
          <w:p>
            <w:pPr>
              <w:spacing w:line="360" w:lineRule="auto"/>
              <w:rPr>
                <w:rFonts w:hint="default"/>
                <w:b w:val="0"/>
                <w:bCs w:val="0"/>
                <w:sz w:val="21"/>
                <w:szCs w:val="24"/>
                <w:lang w:val="en-US" w:eastAsia="zh-CN"/>
              </w:rPr>
            </w:pPr>
            <w:r>
              <w:rPr>
                <w:rFonts w:hint="default"/>
                <w:b w:val="0"/>
                <w:bCs w:val="0"/>
                <w:sz w:val="21"/>
                <w:szCs w:val="24"/>
                <w:lang w:val="en-US" w:eastAsia="zh-CN"/>
              </w:rPr>
              <w:t>10.4.1</w:t>
            </w:r>
            <w:r>
              <w:rPr>
                <w:rFonts w:hint="default"/>
                <w:b w:val="0"/>
                <w:bCs w:val="0"/>
                <w:sz w:val="21"/>
                <w:szCs w:val="24"/>
                <w:lang w:val="en-US" w:eastAsia="zh-CN"/>
              </w:rPr>
              <w:tab/>
            </w:r>
            <w:r>
              <w:rPr>
                <w:rFonts w:hint="default"/>
                <w:b w:val="0"/>
                <w:bCs w:val="0"/>
                <w:sz w:val="21"/>
                <w:szCs w:val="24"/>
                <w:lang w:val="en-US" w:eastAsia="zh-CN"/>
              </w:rPr>
              <w:t>综合案例 1：调羹</w:t>
            </w:r>
          </w:p>
          <w:p>
            <w:pPr>
              <w:spacing w:line="360" w:lineRule="auto"/>
              <w:rPr>
                <w:rFonts w:hint="default"/>
                <w:b w:val="0"/>
                <w:bCs w:val="0"/>
                <w:sz w:val="21"/>
                <w:szCs w:val="24"/>
                <w:lang w:val="en-US" w:eastAsia="zh-CN"/>
              </w:rPr>
            </w:pPr>
            <w:r>
              <w:rPr>
                <w:rFonts w:hint="default"/>
                <w:b w:val="0"/>
                <w:bCs w:val="0"/>
                <w:sz w:val="21"/>
                <w:szCs w:val="24"/>
                <w:lang w:val="en-US" w:eastAsia="zh-CN"/>
              </w:rPr>
              <w:t>10.4.2</w:t>
            </w:r>
            <w:r>
              <w:rPr>
                <w:rFonts w:hint="default"/>
                <w:b w:val="0"/>
                <w:bCs w:val="0"/>
                <w:sz w:val="21"/>
                <w:szCs w:val="24"/>
                <w:lang w:val="en-US" w:eastAsia="zh-CN"/>
              </w:rPr>
              <w:tab/>
            </w:r>
            <w:r>
              <w:rPr>
                <w:rFonts w:hint="default"/>
                <w:b w:val="0"/>
                <w:bCs w:val="0"/>
                <w:sz w:val="21"/>
                <w:szCs w:val="24"/>
                <w:lang w:val="en-US" w:eastAsia="zh-CN"/>
              </w:rPr>
              <w:t>综合案例 2：旋钮</w:t>
            </w:r>
          </w:p>
          <w:p>
            <w:pPr>
              <w:spacing w:line="360" w:lineRule="auto"/>
              <w:rPr>
                <w:rFonts w:hint="default"/>
                <w:b w:val="0"/>
                <w:bCs w:val="0"/>
                <w:sz w:val="21"/>
                <w:szCs w:val="24"/>
                <w:lang w:val="en-US" w:eastAsia="zh-CN"/>
              </w:rPr>
            </w:pPr>
            <w:r>
              <w:rPr>
                <w:rFonts w:hint="default"/>
                <w:b w:val="0"/>
                <w:bCs w:val="0"/>
                <w:sz w:val="21"/>
                <w:szCs w:val="24"/>
                <w:lang w:val="en-US" w:eastAsia="zh-CN"/>
              </w:rPr>
              <w:t>10.4.3</w:t>
            </w:r>
            <w:r>
              <w:rPr>
                <w:rFonts w:hint="default"/>
                <w:b w:val="0"/>
                <w:bCs w:val="0"/>
                <w:sz w:val="21"/>
                <w:szCs w:val="24"/>
                <w:lang w:val="en-US" w:eastAsia="zh-CN"/>
              </w:rPr>
              <w:tab/>
            </w:r>
            <w:r>
              <w:rPr>
                <w:rFonts w:hint="default"/>
                <w:b w:val="0"/>
                <w:bCs w:val="0"/>
                <w:sz w:val="21"/>
                <w:szCs w:val="24"/>
                <w:lang w:val="en-US" w:eastAsia="zh-CN"/>
              </w:rPr>
              <w:t>综合案例 3：飞天玩具</w:t>
            </w:r>
          </w:p>
          <w:p>
            <w:pPr>
              <w:spacing w:beforeLines="0" w:afterLines="0" w:line="360" w:lineRule="auto"/>
              <w:jc w:val="left"/>
              <w:rPr>
                <w:rFonts w:hint="eastAsia" w:ascii="FZSSK--GBK1-0" w:hAnsi="FZSSK--GBK1-0" w:eastAsia="FZSSK--GBK1-0"/>
                <w:color w:val="000000"/>
                <w:sz w:val="21"/>
                <w:szCs w:val="24"/>
                <w:lang w:val="en-US" w:eastAsia="zh-CN"/>
              </w:rPr>
            </w:pPr>
            <w:r>
              <w:rPr>
                <w:rFonts w:hint="default"/>
                <w:b w:val="0"/>
                <w:bCs w:val="0"/>
                <w:sz w:val="21"/>
                <w:szCs w:val="24"/>
                <w:lang w:val="en-US" w:eastAsia="zh-CN"/>
              </w:rPr>
              <w:t>10.5 曲面“加厚”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209" w:type="pct"/>
            <w:gridSpan w:val="4"/>
            <w:vAlign w:val="center"/>
          </w:tcPr>
          <w:p>
            <w:pPr>
              <w:pStyle w:val="5"/>
              <w:spacing w:before="160" w:after="160"/>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教师简要总结本节课的要点：</w:t>
            </w:r>
          </w:p>
          <w:p>
            <w:pPr>
              <w:spacing w:line="36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在CreoParametric三维建模基础操作中，边界混合是曲面建模最常用的命令。本章结合三个产品造型建模综合案例，综合练习了边界混合基础操作和分步建模应用的难点，而且通过加入“加厚”编辑组的命令，旨在引导设计者在理解曲面建模转化成实体建模的基本思路的同时注重产品的细节设计。通过本章的学习，设计者便能对常见的产品造型进行边界混合曲面建模</w:t>
            </w:r>
            <w:bookmarkStart w:id="0" w:name="_GoBack"/>
            <w:bookmarkEnd w:id="0"/>
            <w:r>
              <w:rPr>
                <w:rFonts w:hint="eastAsia" w:ascii="宋体" w:hAnsi="宋体" w:eastAsia="宋体" w:cs="宋体"/>
                <w:color w:val="000000"/>
                <w:kern w:val="2"/>
                <w:sz w:val="21"/>
                <w:szCs w:val="24"/>
                <w:lang w:val="en-US" w:eastAsia="zh-CN" w:bidi="ar-SA"/>
              </w:rPr>
              <w:t>。</w:t>
            </w:r>
          </w:p>
          <w:p>
            <w:pPr>
              <w:spacing w:line="360" w:lineRule="auto"/>
              <w:jc w:val="left"/>
              <w:rPr>
                <w:rFonts w:hint="eastAsia" w:ascii="宋体" w:hAnsi="宋体" w:eastAsia="宋体" w:cs="宋体"/>
                <w:szCs w:val="21"/>
                <w:lang w:val="en-US" w:eastAsia="zh-CN"/>
              </w:rPr>
            </w:pPr>
            <w:r>
              <w:rPr>
                <w:rFonts w:hint="eastAsia" w:ascii="宋体" w:hAnsi="宋体" w:eastAsia="宋体" w:cs="宋体"/>
                <w:color w:val="000000"/>
                <w:kern w:val="2"/>
                <w:sz w:val="21"/>
                <w:szCs w:val="24"/>
                <w:lang w:val="en-US" w:eastAsia="zh-CN" w:bidi="ar-SA"/>
              </w:rPr>
              <w:t>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作业布置</w:t>
            </w:r>
          </w:p>
        </w:tc>
        <w:tc>
          <w:tcPr>
            <w:tcW w:w="4209" w:type="pct"/>
            <w:gridSpan w:val="4"/>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完成软件操作对应部分。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90"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209" w:type="pct"/>
            <w:gridSpan w:val="4"/>
            <w:vAlign w:val="center"/>
          </w:tcPr>
          <w:p>
            <w:pPr>
              <w:spacing w:line="240" w:lineRule="auto"/>
              <w:jc w:val="left"/>
              <w:rPr>
                <w:rFonts w:hint="eastAsia" w:ascii="宋体" w:hAnsi="宋体" w:eastAsia="宋体" w:cs="宋体"/>
                <w:szCs w:val="21"/>
              </w:rPr>
            </w:pPr>
          </w:p>
        </w:tc>
      </w:tr>
    </w:tbl>
    <w:p>
      <w:pPr>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兰亭黑简体">
    <w:altName w:val="黑体"/>
    <w:panose1 w:val="00000000000000000000"/>
    <w:charset w:val="86"/>
    <w:family w:val="swiss"/>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FZSSK--GBK1-0">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1AE15BA"/>
    <w:rsid w:val="02D123D6"/>
    <w:rsid w:val="031653FF"/>
    <w:rsid w:val="05760640"/>
    <w:rsid w:val="05BB3177"/>
    <w:rsid w:val="090344CD"/>
    <w:rsid w:val="0DB02216"/>
    <w:rsid w:val="12A40275"/>
    <w:rsid w:val="14064186"/>
    <w:rsid w:val="150F2CD4"/>
    <w:rsid w:val="158D4808"/>
    <w:rsid w:val="15F221E6"/>
    <w:rsid w:val="162F7B89"/>
    <w:rsid w:val="1B9B034C"/>
    <w:rsid w:val="1D0636F0"/>
    <w:rsid w:val="1DEF2BB6"/>
    <w:rsid w:val="1E050249"/>
    <w:rsid w:val="1E6C3F37"/>
    <w:rsid w:val="212E1977"/>
    <w:rsid w:val="22A41D1F"/>
    <w:rsid w:val="264A7A8C"/>
    <w:rsid w:val="279E06E9"/>
    <w:rsid w:val="2B6864BE"/>
    <w:rsid w:val="2B6D12EE"/>
    <w:rsid w:val="2CC756D6"/>
    <w:rsid w:val="2D8B2949"/>
    <w:rsid w:val="2DD45655"/>
    <w:rsid w:val="2FA70675"/>
    <w:rsid w:val="31231FE1"/>
    <w:rsid w:val="338D077F"/>
    <w:rsid w:val="348C50A5"/>
    <w:rsid w:val="37514A8B"/>
    <w:rsid w:val="381270FD"/>
    <w:rsid w:val="38F92413"/>
    <w:rsid w:val="39DA39C9"/>
    <w:rsid w:val="3AD60C5E"/>
    <w:rsid w:val="3BA96372"/>
    <w:rsid w:val="42E83C24"/>
    <w:rsid w:val="433504EC"/>
    <w:rsid w:val="433E3844"/>
    <w:rsid w:val="44E2459E"/>
    <w:rsid w:val="4B425F20"/>
    <w:rsid w:val="4C942B1D"/>
    <w:rsid w:val="4D632F8C"/>
    <w:rsid w:val="4D9A41DA"/>
    <w:rsid w:val="50371D47"/>
    <w:rsid w:val="51340035"/>
    <w:rsid w:val="54B35714"/>
    <w:rsid w:val="59CA36F0"/>
    <w:rsid w:val="5A3F7192"/>
    <w:rsid w:val="5A8C2C8F"/>
    <w:rsid w:val="5BAA161F"/>
    <w:rsid w:val="5C311D40"/>
    <w:rsid w:val="5F8442DF"/>
    <w:rsid w:val="60CA2A24"/>
    <w:rsid w:val="60ED1779"/>
    <w:rsid w:val="622F1088"/>
    <w:rsid w:val="627709DE"/>
    <w:rsid w:val="63DA4A6C"/>
    <w:rsid w:val="656C203B"/>
    <w:rsid w:val="676C1E7F"/>
    <w:rsid w:val="6B454EC0"/>
    <w:rsid w:val="6E1D756F"/>
    <w:rsid w:val="6E8B26A2"/>
    <w:rsid w:val="70592DA9"/>
    <w:rsid w:val="72F316A6"/>
    <w:rsid w:val="7446413A"/>
    <w:rsid w:val="74C50E20"/>
    <w:rsid w:val="75530A51"/>
    <w:rsid w:val="75CE0FC7"/>
    <w:rsid w:val="76827C0C"/>
    <w:rsid w:val="7AC83418"/>
    <w:rsid w:val="7C064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表文"/>
    <w:basedOn w:val="1"/>
    <w:autoRedefine/>
    <w:qFormat/>
    <w:uiPriority w:val="0"/>
    <w:pPr>
      <w:spacing w:before="20" w:after="20" w:line="240" w:lineRule="auto"/>
    </w:pPr>
    <w:rPr>
      <w:rFonts w:ascii="Times New Roman" w:hAnsi="Times New Roman" w:eastAsia="微软雅黑"/>
      <w:sz w:val="18"/>
    </w:rPr>
  </w:style>
  <w:style w:type="character" w:customStyle="1" w:styleId="6">
    <w:name w:val="font21"/>
    <w:basedOn w:val="4"/>
    <w:autoRedefine/>
    <w:qFormat/>
    <w:uiPriority w:val="0"/>
    <w:rPr>
      <w:rFonts w:hint="eastAsia" w:ascii="宋体" w:hAnsi="宋体" w:eastAsia="宋体" w:cs="宋体"/>
      <w:color w:val="000000"/>
      <w:sz w:val="20"/>
      <w:szCs w:val="20"/>
      <w:u w:val="none"/>
    </w:rPr>
  </w:style>
  <w:style w:type="character" w:customStyle="1" w:styleId="7">
    <w:name w:val="font31"/>
    <w:basedOn w:val="4"/>
    <w:qFormat/>
    <w:uiPriority w:val="0"/>
    <w:rPr>
      <w:rFonts w:hint="default" w:ascii="Times New Roman" w:hAnsi="Times New Roman" w:cs="Times New Roman"/>
      <w:color w:val="000000"/>
      <w:sz w:val="20"/>
      <w:szCs w:val="20"/>
      <w:u w:val="none"/>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方正兰亭黑简体" w:hAnsi="方正兰亭黑简体" w:eastAsia="方正兰亭黑简体" w:cs="Times New Roman"/>
      <w:color w:val="000000"/>
      <w:sz w:val="24"/>
      <w:szCs w:val="24"/>
    </w:rPr>
  </w:style>
  <w:style w:type="paragraph" w:customStyle="1" w:styleId="9">
    <w:name w:val="Pa0"/>
    <w:basedOn w:val="8"/>
    <w:next w:val="8"/>
    <w:unhideWhenUsed/>
    <w:qFormat/>
    <w:uiPriority w:val="99"/>
    <w:pPr>
      <w:spacing w:beforeLines="0" w:afterLines="0" w:line="241" w:lineRule="atLeast"/>
    </w:pPr>
    <w:rPr>
      <w:rFonts w:hint="default"/>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2889</Words>
  <Characters>3228</Characters>
  <Lines>0</Lines>
  <Paragraphs>0</Paragraphs>
  <TotalTime>0</TotalTime>
  <ScaleCrop>false</ScaleCrop>
  <LinksUpToDate>false</LinksUpToDate>
  <CharactersWithSpaces>3535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2022-11-10T09:32:00Z</dcterms:created>
  <dc:creator>SJHT-BJ02</dc:creator>
  <cp:lastModifiedBy>刘</cp:lastModifiedBy>
  <dcterms:modified xsi:type="dcterms:W3CDTF">2024-05-22T10:50:46Z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8FDEC2170141441D93C8DAC783B7C8C8_13</vt:lpwstr>
  </property>
</Properties>
</file>